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DD" w:rsidRDefault="00D270DD" w:rsidP="00D270DD">
      <w:pPr>
        <w:spacing w:after="240"/>
        <w:jc w:val="center"/>
        <w:rPr>
          <w:rFonts w:ascii="Verdana" w:hAnsi="Verdana"/>
          <w:sz w:val="32"/>
        </w:rPr>
      </w:pPr>
      <w:bookmarkStart w:id="0" w:name="_GoBack"/>
      <w:bookmarkEnd w:id="0"/>
      <w:r>
        <w:rPr>
          <w:rFonts w:ascii="Verdana" w:hAnsi="Verdana"/>
          <w:sz w:val="32"/>
        </w:rPr>
        <w:t>HIPAA AT THE CED</w:t>
      </w:r>
    </w:p>
    <w:p w:rsidR="00D270DD" w:rsidRDefault="00D270DD" w:rsidP="00D270DD">
      <w:pPr>
        <w:rPr>
          <w:rFonts w:ascii="Georgia" w:hAnsi="Georgia"/>
          <w:b/>
          <w:sz w:val="32"/>
        </w:rPr>
      </w:pPr>
    </w:p>
    <w:p w:rsidR="00D270DD" w:rsidRDefault="00D270DD" w:rsidP="009D33FB">
      <w:pPr>
        <w:spacing w:after="240"/>
        <w:rPr>
          <w:rFonts w:ascii="Georgia" w:hAnsi="Georgia"/>
          <w:b/>
          <w:sz w:val="32"/>
        </w:rPr>
      </w:pPr>
      <w:r>
        <w:rPr>
          <w:rFonts w:ascii="Georgia" w:hAnsi="Georgia"/>
          <w:b/>
          <w:sz w:val="32"/>
        </w:rPr>
        <w:t>HIPAA = the Health Insurance Portability and Accountability Act</w:t>
      </w:r>
    </w:p>
    <w:p w:rsidR="00D270DD" w:rsidRPr="009D33FB" w:rsidRDefault="00500EFF" w:rsidP="009D33FB">
      <w:pPr>
        <w:spacing w:after="240"/>
        <w:rPr>
          <w:rFonts w:ascii="Georgia" w:hAnsi="Georgia"/>
          <w:sz w:val="32"/>
        </w:rPr>
      </w:pPr>
      <w:r>
        <w:rPr>
          <w:rFonts w:ascii="CG Omega" w:hAnsi="CG Omega" w:cs="Tahoma"/>
          <w:sz w:val="32"/>
          <w:szCs w:val="32"/>
        </w:rPr>
        <w:t xml:space="preserve">HIPAA is a federal law which requires all organizations to protect their patients’ health information. This health information is officially called “Protected Health Information” (PHI.) Although the law was first written for health care organizations, it applies to all organizations that may have access to PHI for any reason.  </w:t>
      </w:r>
    </w:p>
    <w:p w:rsidR="00D270DD" w:rsidRPr="0031395C" w:rsidRDefault="00D270DD" w:rsidP="00D270DD">
      <w:pPr>
        <w:rPr>
          <w:rFonts w:ascii="Georgia" w:hAnsi="Georgia"/>
          <w:sz w:val="28"/>
        </w:rPr>
      </w:pPr>
      <w:r w:rsidRPr="0031395C">
        <w:rPr>
          <w:rFonts w:ascii="Georgia" w:hAnsi="Georgia"/>
          <w:b/>
          <w:sz w:val="32"/>
        </w:rPr>
        <w:t>Protected Health Information</w:t>
      </w:r>
      <w:r>
        <w:rPr>
          <w:rFonts w:ascii="Georgia" w:hAnsi="Georgia"/>
          <w:sz w:val="28"/>
        </w:rPr>
        <w:t xml:space="preserve"> </w:t>
      </w:r>
      <w:r w:rsidRPr="00F231A0">
        <w:rPr>
          <w:rFonts w:ascii="Georgia" w:hAnsi="Georgia"/>
          <w:b/>
          <w:sz w:val="32"/>
          <w:szCs w:val="32"/>
        </w:rPr>
        <w:t>(PHI)</w:t>
      </w:r>
      <w:r>
        <w:rPr>
          <w:rFonts w:ascii="Georgia" w:hAnsi="Georgia"/>
          <w:sz w:val="28"/>
        </w:rPr>
        <w:t>:</w:t>
      </w:r>
      <w:r w:rsidRPr="0031395C">
        <w:rPr>
          <w:rFonts w:ascii="Georgia" w:hAnsi="Georgia"/>
          <w:sz w:val="28"/>
        </w:rPr>
        <w:t xml:space="preserve"> </w:t>
      </w:r>
    </w:p>
    <w:p w:rsidR="00D270DD" w:rsidRPr="009D33FB" w:rsidRDefault="00D270DD" w:rsidP="00D270DD">
      <w:pPr>
        <w:spacing w:after="240"/>
        <w:rPr>
          <w:rFonts w:ascii="CG Omega" w:hAnsi="CG Omega" w:cs="Tahoma"/>
          <w:sz w:val="32"/>
          <w:szCs w:val="32"/>
        </w:rPr>
      </w:pPr>
      <w:r w:rsidRPr="009D33FB">
        <w:rPr>
          <w:rFonts w:ascii="CG Omega" w:hAnsi="CG Omega" w:cs="Tahoma"/>
          <w:sz w:val="32"/>
          <w:szCs w:val="32"/>
        </w:rPr>
        <w:t>Any past, present, or future information about a health condition a patient might have, any health services a patient might receive, and any record of payment a patient makes or that is made on his/her behalf.</w:t>
      </w:r>
    </w:p>
    <w:p w:rsidR="00D270DD" w:rsidRPr="00F231A0" w:rsidRDefault="00D270DD" w:rsidP="00D270DD">
      <w:pPr>
        <w:spacing w:after="120"/>
        <w:rPr>
          <w:rFonts w:ascii="CG Omega" w:hAnsi="CG Omega" w:cs="Tahoma"/>
          <w:b/>
          <w:sz w:val="28"/>
          <w:szCs w:val="28"/>
        </w:rPr>
      </w:pPr>
      <w:r w:rsidRPr="0031395C">
        <w:rPr>
          <w:rFonts w:ascii="Georgia" w:hAnsi="Georgia"/>
          <w:b/>
          <w:sz w:val="32"/>
        </w:rPr>
        <w:t>At the CED</w:t>
      </w:r>
      <w:r>
        <w:rPr>
          <w:rFonts w:ascii="Georgia" w:hAnsi="Georgia"/>
          <w:b/>
          <w:sz w:val="32"/>
        </w:rPr>
        <w:t>,</w:t>
      </w:r>
      <w:r w:rsidRPr="0031395C">
        <w:rPr>
          <w:rFonts w:ascii="Georgia" w:hAnsi="Georgia"/>
          <w:b/>
          <w:sz w:val="32"/>
        </w:rPr>
        <w:t xml:space="preserve"> </w:t>
      </w:r>
      <w:r w:rsidR="00736ED5">
        <w:rPr>
          <w:rFonts w:ascii="Georgia" w:hAnsi="Georgia"/>
          <w:b/>
          <w:sz w:val="32"/>
          <w:szCs w:val="28"/>
        </w:rPr>
        <w:t>PHI</w:t>
      </w:r>
      <w:r>
        <w:rPr>
          <w:rFonts w:ascii="Georgia" w:hAnsi="Georgia"/>
          <w:b/>
          <w:sz w:val="32"/>
          <w:szCs w:val="28"/>
        </w:rPr>
        <w:t xml:space="preserve"> m</w:t>
      </w:r>
      <w:r w:rsidRPr="00F231A0">
        <w:rPr>
          <w:rFonts w:ascii="Georgia" w:hAnsi="Georgia"/>
          <w:b/>
          <w:sz w:val="32"/>
          <w:szCs w:val="28"/>
        </w:rPr>
        <w:t xml:space="preserve">ay </w:t>
      </w:r>
      <w:r>
        <w:rPr>
          <w:rFonts w:ascii="Georgia" w:hAnsi="Georgia"/>
          <w:b/>
          <w:sz w:val="32"/>
          <w:szCs w:val="28"/>
        </w:rPr>
        <w:t>b</w:t>
      </w:r>
      <w:r w:rsidRPr="00F231A0">
        <w:rPr>
          <w:rFonts w:ascii="Georgia" w:hAnsi="Georgia"/>
          <w:b/>
          <w:sz w:val="32"/>
          <w:szCs w:val="28"/>
        </w:rPr>
        <w:t xml:space="preserve">e </w:t>
      </w:r>
      <w:r>
        <w:rPr>
          <w:rFonts w:ascii="Georgia" w:hAnsi="Georgia"/>
          <w:b/>
          <w:sz w:val="32"/>
          <w:szCs w:val="28"/>
        </w:rPr>
        <w:t>f</w:t>
      </w:r>
      <w:r w:rsidRPr="00F231A0">
        <w:rPr>
          <w:rFonts w:ascii="Georgia" w:hAnsi="Georgia"/>
          <w:b/>
          <w:sz w:val="32"/>
          <w:szCs w:val="28"/>
        </w:rPr>
        <w:t xml:space="preserve">ound </w:t>
      </w:r>
      <w:r>
        <w:rPr>
          <w:rFonts w:ascii="Georgia" w:hAnsi="Georgia"/>
          <w:b/>
          <w:sz w:val="32"/>
          <w:szCs w:val="28"/>
        </w:rPr>
        <w:t>i</w:t>
      </w:r>
      <w:r w:rsidRPr="00F231A0">
        <w:rPr>
          <w:rFonts w:ascii="Georgia" w:hAnsi="Georgia"/>
          <w:b/>
          <w:sz w:val="32"/>
          <w:szCs w:val="28"/>
        </w:rPr>
        <w:t>n</w:t>
      </w:r>
      <w:r w:rsidRPr="00F231A0">
        <w:rPr>
          <w:rFonts w:ascii="CG Omega" w:hAnsi="CG Omega" w:cs="Tahoma"/>
          <w:sz w:val="32"/>
          <w:szCs w:val="28"/>
        </w:rPr>
        <w:t>:</w:t>
      </w:r>
    </w:p>
    <w:p w:rsidR="00D270DD" w:rsidRDefault="00D270DD" w:rsidP="00D270DD">
      <w:pPr>
        <w:numPr>
          <w:ilvl w:val="0"/>
          <w:numId w:val="1"/>
        </w:numPr>
        <w:spacing w:after="100"/>
        <w:rPr>
          <w:rFonts w:ascii="CG Omega" w:hAnsi="CG Omega"/>
          <w:sz w:val="28"/>
        </w:rPr>
      </w:pPr>
      <w:r>
        <w:rPr>
          <w:rFonts w:ascii="Georgia" w:hAnsi="Georgia"/>
          <w:b/>
          <w:sz w:val="32"/>
        </w:rPr>
        <w:t>Computers</w:t>
      </w:r>
      <w:r>
        <w:rPr>
          <w:rFonts w:ascii="Georgia" w:hAnsi="Georgia"/>
          <w:b/>
        </w:rPr>
        <w:t xml:space="preserve"> </w:t>
      </w:r>
      <w:r>
        <w:rPr>
          <w:rFonts w:ascii="Georgia" w:hAnsi="Georgia"/>
        </w:rPr>
        <w:t xml:space="preserve"> </w:t>
      </w:r>
    </w:p>
    <w:p w:rsidR="00D270DD" w:rsidRPr="00500EFF" w:rsidRDefault="00D270DD" w:rsidP="00500EFF">
      <w:pPr>
        <w:numPr>
          <w:ilvl w:val="0"/>
          <w:numId w:val="1"/>
        </w:numPr>
        <w:spacing w:after="100"/>
        <w:rPr>
          <w:rFonts w:ascii="CG Omega" w:hAnsi="CG Omega"/>
          <w:sz w:val="28"/>
        </w:rPr>
      </w:pPr>
      <w:r>
        <w:rPr>
          <w:rFonts w:ascii="Georgia" w:hAnsi="Georgia"/>
          <w:b/>
          <w:sz w:val="32"/>
        </w:rPr>
        <w:t>Phone messages</w:t>
      </w:r>
      <w:r w:rsidR="00500EFF">
        <w:rPr>
          <w:rFonts w:ascii="CG Omega" w:hAnsi="CG Omega"/>
          <w:sz w:val="28"/>
        </w:rPr>
        <w:t xml:space="preserve">, </w:t>
      </w:r>
      <w:r w:rsidR="00F65B28">
        <w:rPr>
          <w:rFonts w:ascii="Georgia" w:hAnsi="Georgia"/>
          <w:b/>
          <w:sz w:val="32"/>
        </w:rPr>
        <w:t>F</w:t>
      </w:r>
      <w:r w:rsidRPr="00500EFF">
        <w:rPr>
          <w:rFonts w:ascii="Georgia" w:hAnsi="Georgia"/>
          <w:b/>
          <w:sz w:val="32"/>
        </w:rPr>
        <w:t>axes</w:t>
      </w:r>
      <w:r w:rsidR="00500EFF">
        <w:rPr>
          <w:rFonts w:ascii="Georgia" w:hAnsi="Georgia"/>
          <w:b/>
          <w:sz w:val="32"/>
        </w:rPr>
        <w:t xml:space="preserve">, </w:t>
      </w:r>
      <w:r w:rsidRPr="00500EFF">
        <w:rPr>
          <w:rFonts w:ascii="Georgia" w:hAnsi="Georgia"/>
          <w:b/>
          <w:sz w:val="32"/>
        </w:rPr>
        <w:t xml:space="preserve"> </w:t>
      </w:r>
      <w:r w:rsidR="00F65B28">
        <w:rPr>
          <w:rFonts w:ascii="Georgia" w:hAnsi="Georgia"/>
          <w:b/>
          <w:sz w:val="32"/>
        </w:rPr>
        <w:t>M</w:t>
      </w:r>
      <w:r w:rsidRPr="00500EFF">
        <w:rPr>
          <w:rFonts w:ascii="Georgia" w:hAnsi="Georgia"/>
          <w:b/>
          <w:sz w:val="32"/>
        </w:rPr>
        <w:t>ail</w:t>
      </w:r>
    </w:p>
    <w:p w:rsidR="00D270DD" w:rsidRPr="00CF6EEA" w:rsidRDefault="00D270DD" w:rsidP="00736ED5">
      <w:pPr>
        <w:numPr>
          <w:ilvl w:val="0"/>
          <w:numId w:val="1"/>
        </w:numPr>
        <w:spacing w:after="100"/>
        <w:rPr>
          <w:rFonts w:ascii="CG Omega" w:hAnsi="CG Omega" w:cs="Arial"/>
          <w:sz w:val="28"/>
        </w:rPr>
      </w:pPr>
      <w:r>
        <w:rPr>
          <w:rFonts w:ascii="Georgia" w:hAnsi="Georgia"/>
          <w:b/>
          <w:sz w:val="32"/>
        </w:rPr>
        <w:t>Paper Files</w:t>
      </w:r>
      <w:r>
        <w:rPr>
          <w:rFonts w:ascii="Georgia" w:hAnsi="Georgia"/>
        </w:rPr>
        <w:t xml:space="preserve"> </w:t>
      </w:r>
    </w:p>
    <w:p w:rsidR="00CF6EEA" w:rsidRPr="00CF6EEA" w:rsidRDefault="00CF6EEA" w:rsidP="00736ED5">
      <w:pPr>
        <w:numPr>
          <w:ilvl w:val="0"/>
          <w:numId w:val="1"/>
        </w:numPr>
        <w:spacing w:after="240"/>
        <w:rPr>
          <w:rFonts w:ascii="CG Omega" w:hAnsi="CG Omega"/>
          <w:sz w:val="28"/>
        </w:rPr>
      </w:pPr>
      <w:r>
        <w:rPr>
          <w:rFonts w:ascii="Georgia" w:hAnsi="Georgia"/>
          <w:b/>
          <w:sz w:val="32"/>
        </w:rPr>
        <w:t>Email</w:t>
      </w:r>
    </w:p>
    <w:p w:rsidR="00D270DD" w:rsidRPr="0031395C" w:rsidRDefault="00D270DD" w:rsidP="00D270DD">
      <w:pPr>
        <w:spacing w:after="120"/>
        <w:rPr>
          <w:rFonts w:ascii="Georgia" w:hAnsi="Georgia"/>
          <w:b/>
          <w:sz w:val="28"/>
        </w:rPr>
      </w:pPr>
      <w:r w:rsidRPr="00E437E9">
        <w:rPr>
          <w:rFonts w:ascii="Georgia" w:hAnsi="Georgia"/>
          <w:b/>
          <w:sz w:val="32"/>
        </w:rPr>
        <w:t xml:space="preserve">How to </w:t>
      </w:r>
      <w:r w:rsidR="00736ED5">
        <w:rPr>
          <w:rFonts w:ascii="Georgia" w:hAnsi="Georgia"/>
          <w:b/>
          <w:sz w:val="32"/>
        </w:rPr>
        <w:t>secure PHI</w:t>
      </w:r>
      <w:r w:rsidRPr="0031395C">
        <w:rPr>
          <w:rFonts w:ascii="Georgia" w:hAnsi="Georgia"/>
          <w:b/>
          <w:sz w:val="28"/>
        </w:rPr>
        <w:t xml:space="preserve">: </w:t>
      </w:r>
    </w:p>
    <w:p w:rsidR="00D270DD" w:rsidRPr="00CF6EEA" w:rsidRDefault="00D270DD" w:rsidP="00736ED5">
      <w:pPr>
        <w:numPr>
          <w:ilvl w:val="1"/>
          <w:numId w:val="5"/>
        </w:numPr>
        <w:spacing w:after="120"/>
        <w:ind w:left="360"/>
        <w:rPr>
          <w:rFonts w:ascii="CG Omega" w:hAnsi="CG Omega"/>
          <w:sz w:val="32"/>
          <w:szCs w:val="32"/>
        </w:rPr>
      </w:pPr>
      <w:r w:rsidRPr="00CF6EEA">
        <w:rPr>
          <w:rFonts w:ascii="CG Omega" w:hAnsi="CG Omega"/>
          <w:sz w:val="32"/>
          <w:szCs w:val="32"/>
        </w:rPr>
        <w:t xml:space="preserve">Store PHI on the “H” drive of your computer, not on the “C” drive. </w:t>
      </w:r>
      <w:r w:rsidR="006B6DCD">
        <w:rPr>
          <w:rFonts w:ascii="CG Omega" w:hAnsi="CG Omega"/>
          <w:sz w:val="32"/>
          <w:szCs w:val="32"/>
        </w:rPr>
        <w:t xml:space="preserve">Store PHI </w:t>
      </w:r>
      <w:r w:rsidR="003D78F4">
        <w:rPr>
          <w:rFonts w:ascii="CG Omega" w:hAnsi="CG Omega"/>
          <w:sz w:val="32"/>
          <w:szCs w:val="32"/>
        </w:rPr>
        <w:t>on</w:t>
      </w:r>
      <w:r w:rsidR="006B6DCD">
        <w:rPr>
          <w:rFonts w:ascii="CG Omega" w:hAnsi="CG Omega"/>
          <w:sz w:val="32"/>
          <w:szCs w:val="32"/>
        </w:rPr>
        <w:t xml:space="preserve"> USB flash drives </w:t>
      </w:r>
      <w:r w:rsidR="00BB6AFD">
        <w:rPr>
          <w:rFonts w:ascii="CG Omega" w:hAnsi="CG Omega"/>
          <w:sz w:val="32"/>
          <w:szCs w:val="32"/>
        </w:rPr>
        <w:t>that have</w:t>
      </w:r>
      <w:r w:rsidR="006B6DCD">
        <w:rPr>
          <w:rFonts w:ascii="CG Omega" w:hAnsi="CG Omega"/>
          <w:sz w:val="32"/>
          <w:szCs w:val="32"/>
        </w:rPr>
        <w:t xml:space="preserve"> password protection. Store USBs </w:t>
      </w:r>
      <w:r w:rsidR="00B63391">
        <w:rPr>
          <w:rFonts w:ascii="CG Omega" w:hAnsi="CG Omega"/>
          <w:sz w:val="32"/>
          <w:szCs w:val="32"/>
        </w:rPr>
        <w:t>in a secure place when not in use.</w:t>
      </w:r>
    </w:p>
    <w:p w:rsidR="00D270DD" w:rsidRPr="00CF6EEA" w:rsidRDefault="00CF6EEA" w:rsidP="00736ED5">
      <w:pPr>
        <w:numPr>
          <w:ilvl w:val="1"/>
          <w:numId w:val="5"/>
        </w:numPr>
        <w:spacing w:after="120"/>
        <w:ind w:left="360"/>
        <w:rPr>
          <w:rFonts w:ascii="CG Omega" w:hAnsi="CG Omega"/>
          <w:sz w:val="32"/>
          <w:szCs w:val="32"/>
        </w:rPr>
      </w:pPr>
      <w:r>
        <w:rPr>
          <w:rFonts w:ascii="CG Omega" w:hAnsi="CG Omega"/>
          <w:sz w:val="32"/>
          <w:szCs w:val="32"/>
        </w:rPr>
        <w:t xml:space="preserve">Protect </w:t>
      </w:r>
      <w:r w:rsidR="00F65B28">
        <w:rPr>
          <w:rFonts w:ascii="CG Omega" w:hAnsi="CG Omega"/>
          <w:sz w:val="32"/>
          <w:szCs w:val="32"/>
        </w:rPr>
        <w:t xml:space="preserve">office </w:t>
      </w:r>
      <w:r w:rsidR="00B63391">
        <w:rPr>
          <w:rFonts w:ascii="CG Omega" w:hAnsi="CG Omega"/>
          <w:sz w:val="32"/>
          <w:szCs w:val="32"/>
        </w:rPr>
        <w:t xml:space="preserve">phones </w:t>
      </w:r>
      <w:r w:rsidR="00F65B28">
        <w:rPr>
          <w:rFonts w:ascii="CG Omega" w:hAnsi="CG Omega"/>
          <w:sz w:val="32"/>
          <w:szCs w:val="32"/>
        </w:rPr>
        <w:t xml:space="preserve">and </w:t>
      </w:r>
      <w:r>
        <w:rPr>
          <w:rFonts w:ascii="CG Omega" w:hAnsi="CG Omega"/>
          <w:sz w:val="32"/>
          <w:szCs w:val="32"/>
        </w:rPr>
        <w:t>cell phones with p</w:t>
      </w:r>
      <w:r w:rsidR="00D270DD" w:rsidRPr="00CF6EEA">
        <w:rPr>
          <w:rFonts w:ascii="CG Omega" w:hAnsi="CG Omega"/>
          <w:sz w:val="32"/>
          <w:szCs w:val="32"/>
        </w:rPr>
        <w:t>assword</w:t>
      </w:r>
      <w:r>
        <w:rPr>
          <w:rFonts w:ascii="CG Omega" w:hAnsi="CG Omega"/>
          <w:sz w:val="32"/>
          <w:szCs w:val="32"/>
        </w:rPr>
        <w:t>s</w:t>
      </w:r>
      <w:r w:rsidR="00D270DD" w:rsidRPr="00CF6EEA">
        <w:rPr>
          <w:rFonts w:ascii="CG Omega" w:hAnsi="CG Omega"/>
          <w:sz w:val="32"/>
          <w:szCs w:val="32"/>
        </w:rPr>
        <w:t xml:space="preserve">. </w:t>
      </w:r>
      <w:r w:rsidRPr="00CF6EEA">
        <w:rPr>
          <w:rFonts w:ascii="CG Omega" w:hAnsi="CG Omega"/>
          <w:sz w:val="32"/>
          <w:szCs w:val="32"/>
        </w:rPr>
        <w:t>Delete phone messages quickly</w:t>
      </w:r>
      <w:r w:rsidR="0031566E">
        <w:rPr>
          <w:rFonts w:ascii="CG Omega" w:hAnsi="CG Omega"/>
          <w:sz w:val="32"/>
          <w:szCs w:val="32"/>
        </w:rPr>
        <w:t xml:space="preserve"> or transfer to paper</w:t>
      </w:r>
      <w:r w:rsidRPr="00CF6EEA">
        <w:rPr>
          <w:rFonts w:ascii="CG Omega" w:hAnsi="CG Omega"/>
          <w:sz w:val="32"/>
          <w:szCs w:val="32"/>
        </w:rPr>
        <w:t>.</w:t>
      </w:r>
    </w:p>
    <w:p w:rsidR="00D270DD" w:rsidRPr="00CF6EEA" w:rsidRDefault="00CF6EEA" w:rsidP="00736ED5">
      <w:pPr>
        <w:numPr>
          <w:ilvl w:val="1"/>
          <w:numId w:val="5"/>
        </w:numPr>
        <w:spacing w:after="120"/>
        <w:ind w:left="360"/>
        <w:rPr>
          <w:rFonts w:ascii="CG Omega" w:hAnsi="CG Omega"/>
          <w:sz w:val="32"/>
          <w:szCs w:val="32"/>
        </w:rPr>
      </w:pPr>
      <w:r w:rsidRPr="00CF6EEA">
        <w:rPr>
          <w:rFonts w:ascii="CG Omega" w:hAnsi="CG Omega"/>
          <w:sz w:val="32"/>
          <w:szCs w:val="32"/>
        </w:rPr>
        <w:t>Store faxes, mail</w:t>
      </w:r>
      <w:r w:rsidR="009D33FB">
        <w:rPr>
          <w:rFonts w:ascii="CG Omega" w:hAnsi="CG Omega"/>
          <w:sz w:val="32"/>
          <w:szCs w:val="32"/>
        </w:rPr>
        <w:t>, paper</w:t>
      </w:r>
      <w:r w:rsidRPr="00CF6EEA">
        <w:rPr>
          <w:rFonts w:ascii="CG Omega" w:hAnsi="CG Omega"/>
          <w:sz w:val="32"/>
          <w:szCs w:val="32"/>
        </w:rPr>
        <w:t xml:space="preserve"> files</w:t>
      </w:r>
      <w:r w:rsidR="0031566E">
        <w:rPr>
          <w:rFonts w:ascii="CG Omega" w:hAnsi="CG Omega"/>
          <w:sz w:val="32"/>
          <w:szCs w:val="32"/>
        </w:rPr>
        <w:t xml:space="preserve"> and any other paper containing PHI</w:t>
      </w:r>
      <w:r w:rsidRPr="00CF6EEA">
        <w:rPr>
          <w:rFonts w:ascii="CG Omega" w:hAnsi="CG Omega"/>
          <w:sz w:val="32"/>
          <w:szCs w:val="32"/>
        </w:rPr>
        <w:t xml:space="preserve"> in locked cabinets. </w:t>
      </w:r>
    </w:p>
    <w:p w:rsidR="00500EFF" w:rsidRDefault="00736ED5" w:rsidP="00500EFF">
      <w:pPr>
        <w:numPr>
          <w:ilvl w:val="0"/>
          <w:numId w:val="2"/>
        </w:numPr>
        <w:rPr>
          <w:rFonts w:ascii="CG Omega" w:hAnsi="CG Omega"/>
          <w:sz w:val="32"/>
          <w:szCs w:val="32"/>
        </w:rPr>
      </w:pPr>
      <w:r>
        <w:rPr>
          <w:rFonts w:ascii="CG Omega" w:hAnsi="CG Omega"/>
          <w:sz w:val="32"/>
          <w:szCs w:val="32"/>
        </w:rPr>
        <w:t>S</w:t>
      </w:r>
      <w:r w:rsidR="00CF6EEA" w:rsidRPr="00CF6EEA">
        <w:rPr>
          <w:rFonts w:ascii="CG Omega" w:hAnsi="CG Omega"/>
          <w:sz w:val="32"/>
          <w:szCs w:val="32"/>
        </w:rPr>
        <w:t xml:space="preserve">end PHI </w:t>
      </w:r>
      <w:r w:rsidR="00CF6EEA" w:rsidRPr="00CF6EEA">
        <w:rPr>
          <w:rFonts w:ascii="CG Omega" w:hAnsi="CG Omega"/>
          <w:sz w:val="32"/>
          <w:szCs w:val="32"/>
          <w:u w:val="single"/>
        </w:rPr>
        <w:t>only</w:t>
      </w:r>
      <w:r w:rsidR="00CF6EEA" w:rsidRPr="00CF6EEA">
        <w:rPr>
          <w:rFonts w:ascii="CG Omega" w:hAnsi="CG Omega"/>
          <w:sz w:val="32"/>
          <w:szCs w:val="32"/>
        </w:rPr>
        <w:t xml:space="preserve"> via secure email. </w:t>
      </w:r>
      <w:r w:rsidR="009D33FB">
        <w:rPr>
          <w:rFonts w:ascii="CG Omega" w:hAnsi="CG Omega"/>
          <w:sz w:val="32"/>
          <w:szCs w:val="32"/>
        </w:rPr>
        <w:t>To do this, HSC</w:t>
      </w:r>
      <w:r w:rsidR="00CF6EEA">
        <w:rPr>
          <w:rFonts w:ascii="CG Omega" w:hAnsi="CG Omega"/>
          <w:sz w:val="32"/>
          <w:szCs w:val="32"/>
        </w:rPr>
        <w:t xml:space="preserve"> email users can put</w:t>
      </w:r>
      <w:r>
        <w:rPr>
          <w:rFonts w:ascii="CG Omega" w:hAnsi="CG Omega"/>
          <w:sz w:val="32"/>
          <w:szCs w:val="32"/>
        </w:rPr>
        <w:t xml:space="preserve"> the word</w:t>
      </w:r>
      <w:r w:rsidR="00F65B28">
        <w:rPr>
          <w:rFonts w:ascii="CG Omega" w:hAnsi="CG Omega"/>
          <w:sz w:val="32"/>
          <w:szCs w:val="32"/>
        </w:rPr>
        <w:t xml:space="preserve"> ”secure” in brackets </w:t>
      </w:r>
      <w:r w:rsidR="009D33FB">
        <w:rPr>
          <w:rFonts w:ascii="CG Omega" w:hAnsi="CG Omega"/>
          <w:sz w:val="32"/>
          <w:szCs w:val="32"/>
        </w:rPr>
        <w:t xml:space="preserve">somewhere </w:t>
      </w:r>
      <w:r w:rsidR="00CF6EEA">
        <w:rPr>
          <w:rFonts w:ascii="CG Omega" w:hAnsi="CG Omega"/>
          <w:sz w:val="32"/>
          <w:szCs w:val="32"/>
        </w:rPr>
        <w:t>in the subject line</w:t>
      </w:r>
      <w:r w:rsidR="005D2F5E">
        <w:rPr>
          <w:rFonts w:ascii="CG Omega" w:hAnsi="CG Omega"/>
          <w:sz w:val="32"/>
          <w:szCs w:val="32"/>
        </w:rPr>
        <w:t>, like this</w:t>
      </w:r>
      <w:r w:rsidR="00F65B28">
        <w:rPr>
          <w:rFonts w:ascii="CG Omega" w:hAnsi="CG Omega"/>
          <w:sz w:val="32"/>
          <w:szCs w:val="32"/>
        </w:rPr>
        <w:t>: [secure]</w:t>
      </w:r>
      <w:r>
        <w:rPr>
          <w:rFonts w:ascii="CG Omega" w:hAnsi="CG Omega"/>
          <w:sz w:val="32"/>
          <w:szCs w:val="32"/>
        </w:rPr>
        <w:t xml:space="preserve"> </w:t>
      </w:r>
    </w:p>
    <w:p w:rsidR="00500EFF" w:rsidRPr="00500EFF" w:rsidRDefault="00500EFF" w:rsidP="00500EFF">
      <w:pPr>
        <w:pStyle w:val="ListParagraph"/>
        <w:spacing w:after="120"/>
        <w:ind w:left="5400" w:firstLine="360"/>
        <w:rPr>
          <w:rFonts w:ascii="CG Omega" w:hAnsi="CG Omega"/>
          <w:b/>
          <w:sz w:val="30"/>
          <w:szCs w:val="32"/>
        </w:rPr>
      </w:pPr>
      <w:r w:rsidRPr="00500EFF">
        <w:rPr>
          <w:rFonts w:ascii="CG Omega" w:hAnsi="CG Omega"/>
          <w:b/>
          <w:sz w:val="30"/>
          <w:szCs w:val="32"/>
        </w:rPr>
        <w:t xml:space="preserve">Continued on back </w:t>
      </w:r>
      <w:r w:rsidRPr="00500EFF">
        <w:rPr>
          <w:rFonts w:ascii="Cambria Math" w:hAnsi="Cambria Math"/>
          <w:b/>
          <w:sz w:val="32"/>
          <w:szCs w:val="32"/>
        </w:rPr>
        <w:t>→</w:t>
      </w:r>
      <w:r>
        <w:rPr>
          <w:rFonts w:ascii="CG Omega" w:hAnsi="CG Omega"/>
          <w:sz w:val="32"/>
          <w:szCs w:val="32"/>
        </w:rPr>
        <w:t xml:space="preserve">  </w:t>
      </w:r>
      <w:r w:rsidRPr="00500EFF">
        <w:rPr>
          <w:rFonts w:ascii="CG Omega" w:hAnsi="CG Omega"/>
          <w:sz w:val="32"/>
          <w:szCs w:val="32"/>
        </w:rPr>
        <w:t xml:space="preserve">          </w:t>
      </w:r>
    </w:p>
    <w:p w:rsidR="00736ED5" w:rsidRPr="00736ED5" w:rsidRDefault="00736ED5" w:rsidP="00D270DD">
      <w:pPr>
        <w:spacing w:after="240"/>
        <w:rPr>
          <w:rFonts w:ascii="Georgia" w:hAnsi="Georgia"/>
          <w:b/>
          <w:sz w:val="32"/>
        </w:rPr>
      </w:pPr>
      <w:r w:rsidRPr="00736ED5">
        <w:rPr>
          <w:rFonts w:ascii="Georgia" w:hAnsi="Georgia"/>
          <w:b/>
          <w:sz w:val="32"/>
        </w:rPr>
        <w:t>IN ADDITION:</w:t>
      </w:r>
    </w:p>
    <w:p w:rsidR="00B63391" w:rsidRPr="00B63391" w:rsidRDefault="00736ED5" w:rsidP="00736ED5">
      <w:pPr>
        <w:numPr>
          <w:ilvl w:val="0"/>
          <w:numId w:val="2"/>
        </w:numPr>
        <w:spacing w:after="120"/>
        <w:rPr>
          <w:rFonts w:ascii="CG Omega" w:hAnsi="CG Omega"/>
          <w:sz w:val="28"/>
        </w:rPr>
      </w:pPr>
      <w:r>
        <w:rPr>
          <w:rFonts w:ascii="CG Omega" w:hAnsi="CG Omega"/>
          <w:sz w:val="32"/>
        </w:rPr>
        <w:t>Put sensitive documents out of sight and lock your</w:t>
      </w:r>
      <w:r w:rsidRPr="0040298C">
        <w:rPr>
          <w:rFonts w:ascii="CG Omega" w:hAnsi="CG Omega"/>
          <w:sz w:val="32"/>
        </w:rPr>
        <w:t xml:space="preserve"> computer screen </w:t>
      </w:r>
      <w:r>
        <w:rPr>
          <w:rFonts w:ascii="CG Omega" w:hAnsi="CG Omega"/>
          <w:sz w:val="32"/>
        </w:rPr>
        <w:t>when</w:t>
      </w:r>
      <w:r w:rsidR="005D2F5E">
        <w:rPr>
          <w:rFonts w:ascii="CG Omega" w:hAnsi="CG Omega"/>
          <w:sz w:val="32"/>
        </w:rPr>
        <w:t>ever</w:t>
      </w:r>
      <w:r w:rsidRPr="0040298C">
        <w:rPr>
          <w:rFonts w:ascii="CG Omega" w:hAnsi="CG Omega"/>
          <w:sz w:val="32"/>
        </w:rPr>
        <w:t xml:space="preserve"> you take a break</w:t>
      </w:r>
      <w:r>
        <w:rPr>
          <w:rFonts w:ascii="CG Omega" w:hAnsi="CG Omega"/>
          <w:sz w:val="32"/>
        </w:rPr>
        <w:t xml:space="preserve">. </w:t>
      </w:r>
    </w:p>
    <w:p w:rsidR="00736ED5" w:rsidRPr="00504AB3" w:rsidRDefault="00B63391" w:rsidP="00504AB3">
      <w:pPr>
        <w:numPr>
          <w:ilvl w:val="0"/>
          <w:numId w:val="2"/>
        </w:numPr>
        <w:spacing w:after="120"/>
        <w:rPr>
          <w:rFonts w:ascii="CG Omega" w:hAnsi="CG Omega"/>
          <w:sz w:val="28"/>
        </w:rPr>
      </w:pPr>
      <w:r>
        <w:rPr>
          <w:rFonts w:ascii="CG Omega" w:hAnsi="CG Omega"/>
          <w:sz w:val="32"/>
        </w:rPr>
        <w:lastRenderedPageBreak/>
        <w:t xml:space="preserve">Shred all discarded </w:t>
      </w:r>
      <w:r w:rsidRPr="0040298C">
        <w:rPr>
          <w:rFonts w:ascii="CG Omega" w:hAnsi="CG Omega"/>
          <w:sz w:val="32"/>
        </w:rPr>
        <w:t>paper documents</w:t>
      </w:r>
      <w:r>
        <w:rPr>
          <w:rFonts w:ascii="CG Omega" w:hAnsi="CG Omega"/>
          <w:sz w:val="32"/>
        </w:rPr>
        <w:t>, phone messages and scraps of paper</w:t>
      </w:r>
      <w:r w:rsidRPr="0040298C">
        <w:rPr>
          <w:rFonts w:ascii="CG Omega" w:hAnsi="CG Omega"/>
          <w:sz w:val="32"/>
        </w:rPr>
        <w:t xml:space="preserve"> </w:t>
      </w:r>
      <w:r>
        <w:rPr>
          <w:rFonts w:ascii="CG Omega" w:hAnsi="CG Omega"/>
          <w:sz w:val="32"/>
        </w:rPr>
        <w:t>that contain PHI</w:t>
      </w:r>
      <w:r w:rsidRPr="00504AB3">
        <w:rPr>
          <w:rFonts w:ascii="CG Omega" w:hAnsi="CG Omega"/>
          <w:sz w:val="32"/>
        </w:rPr>
        <w:t xml:space="preserve">. </w:t>
      </w:r>
      <w:r w:rsidR="00736ED5" w:rsidRPr="00504AB3">
        <w:rPr>
          <w:rFonts w:ascii="CG Omega" w:hAnsi="CG Omega"/>
          <w:sz w:val="32"/>
        </w:rPr>
        <w:t xml:space="preserve"> </w:t>
      </w:r>
    </w:p>
    <w:p w:rsidR="001E1790" w:rsidRDefault="00ED5DE8" w:rsidP="00500EFF">
      <w:pPr>
        <w:spacing w:after="360"/>
        <w:rPr>
          <w:rFonts w:ascii="CG Omega" w:hAnsi="CG Omega"/>
          <w:sz w:val="32"/>
        </w:rPr>
      </w:pPr>
      <w:r w:rsidRPr="00736ED5">
        <w:rPr>
          <w:rFonts w:ascii="CG Omega" w:hAnsi="CG Omega"/>
          <w:sz w:val="32"/>
        </w:rPr>
        <w:t xml:space="preserve">You </w:t>
      </w:r>
      <w:r>
        <w:rPr>
          <w:rFonts w:ascii="CG Omega" w:hAnsi="CG Omega"/>
          <w:sz w:val="32"/>
        </w:rPr>
        <w:t xml:space="preserve">do not have to use HIPAA safeguards if sharing </w:t>
      </w:r>
      <w:r w:rsidRPr="00736ED5">
        <w:rPr>
          <w:rFonts w:ascii="CG Omega" w:hAnsi="CG Omega"/>
          <w:sz w:val="32"/>
          <w:u w:val="single"/>
        </w:rPr>
        <w:t>de-identified</w:t>
      </w:r>
      <w:r>
        <w:rPr>
          <w:rFonts w:ascii="CG Omega" w:hAnsi="CG Omega"/>
          <w:sz w:val="32"/>
        </w:rPr>
        <w:t xml:space="preserve"> information. See the CED document entitled, “Protected Health Information.”  It lists 18 identifiers that must be removed to de-identify documents. If you are sharing a digital file with de-identified information, make sure the digital file name is also de-identified. </w:t>
      </w:r>
    </w:p>
    <w:p w:rsidR="00D270DD" w:rsidRPr="00500EFF" w:rsidRDefault="00D270DD" w:rsidP="00500EFF">
      <w:pPr>
        <w:spacing w:after="360"/>
        <w:rPr>
          <w:rFonts w:ascii="Verdana" w:hAnsi="Verdana"/>
          <w:b/>
          <w:sz w:val="32"/>
        </w:rPr>
      </w:pPr>
      <w:r w:rsidRPr="00500EFF">
        <w:rPr>
          <w:rFonts w:ascii="Verdana" w:hAnsi="Verdana"/>
          <w:b/>
          <w:sz w:val="32"/>
        </w:rPr>
        <w:t>WHAT’S OKAY TO DO UNDER HIPAA?</w:t>
      </w:r>
    </w:p>
    <w:p w:rsidR="00856D3E" w:rsidRDefault="00856D3E" w:rsidP="00960DE4">
      <w:pPr>
        <w:numPr>
          <w:ilvl w:val="0"/>
          <w:numId w:val="6"/>
        </w:numPr>
        <w:spacing w:after="360"/>
        <w:rPr>
          <w:rFonts w:ascii="CG Omega" w:hAnsi="CG Omega"/>
          <w:sz w:val="32"/>
        </w:rPr>
      </w:pPr>
      <w:r>
        <w:rPr>
          <w:rFonts w:ascii="CG Omega" w:hAnsi="CG Omega"/>
          <w:i/>
          <w:sz w:val="32"/>
        </w:rPr>
        <w:t xml:space="preserve">It’s okay to </w:t>
      </w:r>
      <w:r>
        <w:rPr>
          <w:rFonts w:ascii="CG Omega" w:hAnsi="CG Omega"/>
          <w:sz w:val="32"/>
        </w:rPr>
        <w:t>discuss protected health inform</w:t>
      </w:r>
      <w:r w:rsidR="00960DE4">
        <w:rPr>
          <w:rFonts w:ascii="CG Omega" w:hAnsi="CG Omega"/>
          <w:sz w:val="32"/>
        </w:rPr>
        <w:t xml:space="preserve">ation with specific individuals, caregivers, providers, and management teams </w:t>
      </w:r>
      <w:r>
        <w:rPr>
          <w:rFonts w:ascii="CG Omega" w:hAnsi="CG Omega"/>
          <w:sz w:val="32"/>
        </w:rPr>
        <w:t>when the patient</w:t>
      </w:r>
      <w:r w:rsidR="00960DE4">
        <w:rPr>
          <w:rFonts w:ascii="CG Omega" w:hAnsi="CG Omega"/>
          <w:sz w:val="32"/>
        </w:rPr>
        <w:t xml:space="preserve"> or </w:t>
      </w:r>
      <w:r>
        <w:rPr>
          <w:rFonts w:ascii="CG Omega" w:hAnsi="CG Omega"/>
          <w:sz w:val="32"/>
        </w:rPr>
        <w:t xml:space="preserve">consumer </w:t>
      </w:r>
      <w:r w:rsidR="00960DE4">
        <w:rPr>
          <w:rFonts w:ascii="CG Omega" w:hAnsi="CG Omega"/>
          <w:sz w:val="32"/>
        </w:rPr>
        <w:t>has given</w:t>
      </w:r>
      <w:r>
        <w:rPr>
          <w:rFonts w:ascii="CG Omega" w:hAnsi="CG Omega"/>
          <w:sz w:val="32"/>
        </w:rPr>
        <w:t xml:space="preserve"> written permission to </w:t>
      </w:r>
      <w:r w:rsidR="00960DE4">
        <w:rPr>
          <w:rFonts w:ascii="CG Omega" w:hAnsi="CG Omega"/>
          <w:sz w:val="32"/>
        </w:rPr>
        <w:t>allow this.</w:t>
      </w:r>
    </w:p>
    <w:p w:rsidR="00856D3E" w:rsidRDefault="00856D3E" w:rsidP="00960DE4">
      <w:pPr>
        <w:numPr>
          <w:ilvl w:val="0"/>
          <w:numId w:val="6"/>
        </w:numPr>
        <w:spacing w:after="360"/>
        <w:rPr>
          <w:rFonts w:ascii="CG Omega" w:hAnsi="CG Omega"/>
          <w:sz w:val="32"/>
        </w:rPr>
      </w:pPr>
      <w:r>
        <w:rPr>
          <w:rFonts w:ascii="CG Omega" w:hAnsi="CG Omega"/>
          <w:i/>
          <w:sz w:val="32"/>
        </w:rPr>
        <w:t xml:space="preserve">It’s okay </w:t>
      </w:r>
      <w:r>
        <w:rPr>
          <w:rFonts w:ascii="CG Omega" w:hAnsi="CG Omega"/>
          <w:sz w:val="32"/>
        </w:rPr>
        <w:t>to</w:t>
      </w:r>
      <w:r>
        <w:rPr>
          <w:rFonts w:ascii="CG Omega" w:hAnsi="CG Omega"/>
          <w:i/>
          <w:sz w:val="32"/>
        </w:rPr>
        <w:t xml:space="preserve"> </w:t>
      </w:r>
      <w:r>
        <w:rPr>
          <w:rFonts w:ascii="CG Omega" w:hAnsi="CG Omega"/>
          <w:sz w:val="32"/>
        </w:rPr>
        <w:t xml:space="preserve">discuss a consumer’s needs with other providers who may potentially be involved in the case. Avoid using the consumer’s name in these situations. </w:t>
      </w:r>
    </w:p>
    <w:p w:rsidR="00856D3E" w:rsidRDefault="00856D3E" w:rsidP="00960DE4">
      <w:pPr>
        <w:numPr>
          <w:ilvl w:val="0"/>
          <w:numId w:val="6"/>
        </w:numPr>
        <w:spacing w:after="360"/>
        <w:rPr>
          <w:rFonts w:ascii="CG Omega" w:hAnsi="CG Omega"/>
          <w:sz w:val="32"/>
        </w:rPr>
      </w:pPr>
      <w:r>
        <w:rPr>
          <w:rFonts w:ascii="CG Omega" w:hAnsi="CG Omega"/>
          <w:i/>
          <w:sz w:val="32"/>
        </w:rPr>
        <w:t xml:space="preserve">It’s okay </w:t>
      </w:r>
      <w:r>
        <w:rPr>
          <w:rFonts w:ascii="CG Omega" w:hAnsi="CG Omega"/>
          <w:sz w:val="32"/>
        </w:rPr>
        <w:t xml:space="preserve">for medical providers to refer patients to other health care providers without first informing the patients. However, the CED emphasizes person-centered services. Therefore, our staff does not make referrals to other providers without first discussing those referrals with patients and consumers.  </w:t>
      </w:r>
    </w:p>
    <w:p w:rsidR="00937888" w:rsidRDefault="00856D3E" w:rsidP="00960DE4">
      <w:pPr>
        <w:numPr>
          <w:ilvl w:val="0"/>
          <w:numId w:val="6"/>
        </w:numPr>
        <w:spacing w:after="360"/>
      </w:pPr>
      <w:r w:rsidRPr="00135131">
        <w:rPr>
          <w:rFonts w:ascii="CG Omega" w:hAnsi="CG Omega"/>
          <w:i/>
          <w:sz w:val="32"/>
        </w:rPr>
        <w:t xml:space="preserve">It’s okay </w:t>
      </w:r>
      <w:r w:rsidRPr="00135131">
        <w:rPr>
          <w:rFonts w:ascii="CG Omega" w:hAnsi="CG Omega"/>
          <w:sz w:val="32"/>
        </w:rPr>
        <w:t>to</w:t>
      </w:r>
      <w:r w:rsidRPr="00135131">
        <w:rPr>
          <w:rFonts w:ascii="CG Omega" w:hAnsi="CG Omega"/>
          <w:i/>
          <w:sz w:val="32"/>
        </w:rPr>
        <w:t xml:space="preserve"> </w:t>
      </w:r>
      <w:r w:rsidRPr="00135131">
        <w:rPr>
          <w:rFonts w:ascii="CG Omega" w:hAnsi="CG Omega"/>
          <w:sz w:val="32"/>
        </w:rPr>
        <w:t xml:space="preserve">preserve privacy and patient confidentiality to a reasonable extent only. Complete privacy and confidentiality may not be possible in all situations. The government asks us to make a </w:t>
      </w:r>
      <w:r w:rsidRPr="00135131">
        <w:rPr>
          <w:rFonts w:ascii="CG Omega" w:hAnsi="CG Omega"/>
          <w:sz w:val="32"/>
          <w:u w:val="single"/>
        </w:rPr>
        <w:t>reasonable</w:t>
      </w:r>
      <w:r w:rsidRPr="00135131">
        <w:rPr>
          <w:rFonts w:ascii="CG Omega" w:hAnsi="CG Omega"/>
          <w:sz w:val="32"/>
        </w:rPr>
        <w:t xml:space="preserve"> effort to uphold HIPAA. </w:t>
      </w:r>
    </w:p>
    <w:sectPr w:rsidR="00937888" w:rsidSect="00FC0322">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A7D"/>
    <w:multiLevelType w:val="hybridMultilevel"/>
    <w:tmpl w:val="F1CCA3FE"/>
    <w:lvl w:ilvl="0" w:tplc="42BC9254">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435A9"/>
    <w:multiLevelType w:val="hybridMultilevel"/>
    <w:tmpl w:val="8692F3DA"/>
    <w:lvl w:ilvl="0" w:tplc="42BC9254">
      <w:start w:val="1"/>
      <w:numFmt w:val="bullet"/>
      <w:lvlText w:val=""/>
      <w:lvlJc w:val="left"/>
      <w:pPr>
        <w:tabs>
          <w:tab w:val="num" w:pos="360"/>
        </w:tabs>
        <w:ind w:left="36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61934"/>
    <w:multiLevelType w:val="hybridMultilevel"/>
    <w:tmpl w:val="0F5ED9B4"/>
    <w:lvl w:ilvl="0" w:tplc="42BC9254">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F1EC2"/>
    <w:multiLevelType w:val="hybridMultilevel"/>
    <w:tmpl w:val="567E764E"/>
    <w:lvl w:ilvl="0" w:tplc="42BC9254">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D0D7C"/>
    <w:multiLevelType w:val="hybridMultilevel"/>
    <w:tmpl w:val="049C501C"/>
    <w:lvl w:ilvl="0" w:tplc="42BC9254">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DD"/>
    <w:rsid w:val="00135131"/>
    <w:rsid w:val="001E1790"/>
    <w:rsid w:val="0031566E"/>
    <w:rsid w:val="003D78F4"/>
    <w:rsid w:val="00500EFF"/>
    <w:rsid w:val="00504AB3"/>
    <w:rsid w:val="005D2F5E"/>
    <w:rsid w:val="006B6DCD"/>
    <w:rsid w:val="006F650D"/>
    <w:rsid w:val="00736ED5"/>
    <w:rsid w:val="00856D3E"/>
    <w:rsid w:val="00937888"/>
    <w:rsid w:val="00960DE4"/>
    <w:rsid w:val="009D33FB"/>
    <w:rsid w:val="00B63391"/>
    <w:rsid w:val="00BB6AFD"/>
    <w:rsid w:val="00C27CD5"/>
    <w:rsid w:val="00CF6EEA"/>
    <w:rsid w:val="00D270DD"/>
    <w:rsid w:val="00D307BB"/>
    <w:rsid w:val="00ED5DE8"/>
    <w:rsid w:val="00F65B28"/>
    <w:rsid w:val="00FC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B0A2-0598-4F20-9F2C-1761539C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FF"/>
    <w:pPr>
      <w:ind w:left="720"/>
      <w:contextualSpacing/>
    </w:pPr>
  </w:style>
  <w:style w:type="paragraph" w:styleId="BalloonText">
    <w:name w:val="Balloon Text"/>
    <w:basedOn w:val="Normal"/>
    <w:link w:val="BalloonTextChar"/>
    <w:uiPriority w:val="99"/>
    <w:semiHidden/>
    <w:unhideWhenUsed/>
    <w:rsid w:val="005D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6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Monica</dc:creator>
  <cp:keywords/>
  <dc:description/>
  <cp:lastModifiedBy>Miller, Cassaundra</cp:lastModifiedBy>
  <cp:revision>2</cp:revision>
  <cp:lastPrinted>2017-10-24T17:05:00Z</cp:lastPrinted>
  <dcterms:created xsi:type="dcterms:W3CDTF">2020-06-04T14:18:00Z</dcterms:created>
  <dcterms:modified xsi:type="dcterms:W3CDTF">2020-06-04T14:18:00Z</dcterms:modified>
</cp:coreProperties>
</file>